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4FA7" w14:textId="2E85DE4C" w:rsidR="00A171C1" w:rsidRDefault="00A171C1" w:rsidP="00D60E4F">
      <w:pPr>
        <w:pStyle w:val="NormalWeb"/>
        <w:shd w:val="clear" w:color="auto" w:fill="FFFFFF"/>
        <w:spacing w:before="0" w:beforeAutospacing="0"/>
        <w:rPr>
          <w:rFonts w:ascii="Arial" w:hAnsi="Arial" w:cs="Arial"/>
          <w:b/>
          <w:bCs/>
          <w:color w:val="372A40"/>
          <w:sz w:val="22"/>
          <w:szCs w:val="22"/>
        </w:rPr>
      </w:pPr>
      <w:r>
        <w:rPr>
          <w:rFonts w:ascii="Arial" w:hAnsi="Arial" w:cs="Arial"/>
          <w:b/>
          <w:bCs/>
          <w:color w:val="372A40"/>
          <w:sz w:val="22"/>
          <w:szCs w:val="22"/>
        </w:rPr>
        <w:t>New Anglia LEP press release – 1 June 2021</w:t>
      </w:r>
    </w:p>
    <w:p w14:paraId="78346E89" w14:textId="1F4CB8C0" w:rsidR="00D60E4F" w:rsidRPr="00A171C1" w:rsidRDefault="00A171C1" w:rsidP="00D60E4F">
      <w:pPr>
        <w:pStyle w:val="NormalWeb"/>
        <w:shd w:val="clear" w:color="auto" w:fill="FFFFFF"/>
        <w:spacing w:before="0" w:beforeAutospacing="0"/>
        <w:rPr>
          <w:rFonts w:ascii="Arial" w:hAnsi="Arial" w:cs="Arial"/>
          <w:b/>
          <w:bCs/>
          <w:color w:val="372A40"/>
          <w:sz w:val="22"/>
          <w:szCs w:val="22"/>
        </w:rPr>
      </w:pPr>
      <w:r w:rsidRPr="00A171C1">
        <w:rPr>
          <w:rFonts w:ascii="Arial" w:hAnsi="Arial" w:cs="Arial"/>
          <w:b/>
          <w:bCs/>
          <w:color w:val="372A40"/>
          <w:sz w:val="22"/>
          <w:szCs w:val="22"/>
        </w:rPr>
        <w:t xml:space="preserve">Showcasing region’s food science to attract foreign </w:t>
      </w:r>
      <w:proofErr w:type="gramStart"/>
      <w:r w:rsidRPr="00A171C1">
        <w:rPr>
          <w:rFonts w:ascii="Arial" w:hAnsi="Arial" w:cs="Arial"/>
          <w:b/>
          <w:bCs/>
          <w:color w:val="372A40"/>
          <w:sz w:val="22"/>
          <w:szCs w:val="22"/>
        </w:rPr>
        <w:t>investment</w:t>
      </w:r>
      <w:proofErr w:type="gramEnd"/>
      <w:r w:rsidRPr="00A171C1">
        <w:rPr>
          <w:rFonts w:ascii="Arial" w:hAnsi="Arial" w:cs="Arial"/>
          <w:b/>
          <w:bCs/>
          <w:color w:val="372A40"/>
          <w:sz w:val="22"/>
          <w:szCs w:val="22"/>
        </w:rPr>
        <w:t xml:space="preserve"> </w:t>
      </w:r>
    </w:p>
    <w:p w14:paraId="17483DBF" w14:textId="2E331189"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An ambitious proposal to reinforce Norfolk and Suffolk as the global centre of excellence for plant science with a focus on nutritious food has been backed by the Department for International Trade.</w:t>
      </w:r>
    </w:p>
    <w:p w14:paraId="49758527"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 xml:space="preserve">The plan, driven by New Anglia Local Enterprise Partnership’s Norfolk &amp; Suffolk Unlimited inward investment team, Norwich Research </w:t>
      </w:r>
      <w:proofErr w:type="gramStart"/>
      <w:r w:rsidRPr="00D60E4F">
        <w:rPr>
          <w:rFonts w:ascii="Arial" w:hAnsi="Arial" w:cs="Arial"/>
          <w:color w:val="372A40"/>
          <w:sz w:val="22"/>
          <w:szCs w:val="22"/>
        </w:rPr>
        <w:t>Park</w:t>
      </w:r>
      <w:proofErr w:type="gramEnd"/>
      <w:r w:rsidRPr="00D60E4F">
        <w:rPr>
          <w:rFonts w:ascii="Arial" w:hAnsi="Arial" w:cs="Arial"/>
          <w:color w:val="372A40"/>
          <w:sz w:val="22"/>
          <w:szCs w:val="22"/>
        </w:rPr>
        <w:t xml:space="preserve"> and other local partners, focuses on attracting businesses to use the region’s globally renowned plant science expertise to develop nutritious food products.</w:t>
      </w:r>
    </w:p>
    <w:p w14:paraId="3C820EEC"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The Department for International Trade (DIT)’s High Potential Opportunities (HPO) programme selects focussed investment opportunities to promote to foreign investors.</w:t>
      </w:r>
    </w:p>
    <w:p w14:paraId="648340D5"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Now this new HPO for Norfolk and Suffolk will be promoted by DIT’s global network, showcasing the opportunities internationally and promoting the projects to investors.</w:t>
      </w:r>
    </w:p>
    <w:p w14:paraId="1A5B2810"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There is a growing global demand for more nutritious food products which improve both physical and cognitive health. This is being driven by governments, consumers and businesses seeking solutions to combat a range of health concerns associated with lifestyle choices and ageing (</w:t>
      </w:r>
      <w:proofErr w:type="gramStart"/>
      <w:r w:rsidRPr="00D60E4F">
        <w:rPr>
          <w:rFonts w:ascii="Arial" w:hAnsi="Arial" w:cs="Arial"/>
          <w:color w:val="372A40"/>
          <w:sz w:val="22"/>
          <w:szCs w:val="22"/>
        </w:rPr>
        <w:t>e.g.</w:t>
      </w:r>
      <w:proofErr w:type="gramEnd"/>
      <w:r w:rsidRPr="00D60E4F">
        <w:rPr>
          <w:rFonts w:ascii="Arial" w:hAnsi="Arial" w:cs="Arial"/>
          <w:color w:val="372A40"/>
          <w:sz w:val="22"/>
          <w:szCs w:val="22"/>
        </w:rPr>
        <w:t xml:space="preserve"> obesity, diabetes, cancer, hypertension, osteoporosis and dementia). The link between general health, age, </w:t>
      </w:r>
      <w:proofErr w:type="gramStart"/>
      <w:r w:rsidRPr="00D60E4F">
        <w:rPr>
          <w:rFonts w:ascii="Arial" w:hAnsi="Arial" w:cs="Arial"/>
          <w:color w:val="372A40"/>
          <w:sz w:val="22"/>
          <w:szCs w:val="22"/>
        </w:rPr>
        <w:t>diet</w:t>
      </w:r>
      <w:proofErr w:type="gramEnd"/>
      <w:r w:rsidRPr="00D60E4F">
        <w:rPr>
          <w:rFonts w:ascii="Arial" w:hAnsi="Arial" w:cs="Arial"/>
          <w:color w:val="372A40"/>
          <w:sz w:val="22"/>
          <w:szCs w:val="22"/>
        </w:rPr>
        <w:t xml:space="preserve"> and vulnerability to COVID-19 has further brought this to the fore.</w:t>
      </w:r>
    </w:p>
    <w:p w14:paraId="361CAAE1"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 xml:space="preserve">Core to the HPO is Norwich Research Park, Europe’s largest single-site hub of research, training, </w:t>
      </w:r>
      <w:proofErr w:type="gramStart"/>
      <w:r w:rsidRPr="00D60E4F">
        <w:rPr>
          <w:rFonts w:ascii="Arial" w:hAnsi="Arial" w:cs="Arial"/>
          <w:color w:val="372A40"/>
          <w:sz w:val="22"/>
          <w:szCs w:val="22"/>
        </w:rPr>
        <w:t>education</w:t>
      </w:r>
      <w:proofErr w:type="gramEnd"/>
      <w:r w:rsidRPr="00D60E4F">
        <w:rPr>
          <w:rFonts w:ascii="Arial" w:hAnsi="Arial" w:cs="Arial"/>
          <w:color w:val="372A40"/>
          <w:sz w:val="22"/>
          <w:szCs w:val="22"/>
        </w:rPr>
        <w:t xml:space="preserve"> and enterprise focused on plant science, food and health. The Park’s 3,000 researchers and clinicians and around 150 science and technology businesses focus on the full range of technical activities required to research, develop, commercialise, test and market new scientific products.</w:t>
      </w:r>
    </w:p>
    <w:p w14:paraId="04D45501"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Style w:val="Strong"/>
          <w:rFonts w:ascii="Arial" w:hAnsi="Arial" w:cs="Arial"/>
          <w:color w:val="372A40"/>
          <w:sz w:val="22"/>
          <w:szCs w:val="22"/>
        </w:rPr>
        <w:t>David Dukes, New Anglia LEP’s Head of Inward Investment,</w:t>
      </w:r>
      <w:r w:rsidRPr="00D60E4F">
        <w:rPr>
          <w:rFonts w:ascii="Arial" w:hAnsi="Arial" w:cs="Arial"/>
          <w:color w:val="372A40"/>
          <w:sz w:val="22"/>
          <w:szCs w:val="22"/>
        </w:rPr>
        <w:t> said: “When published and agreed, the HPO will place Norfolk and Suffolk, and specifically highlight our capabilities and opportunities around nutrition and healthy food on an international stage.</w:t>
      </w:r>
    </w:p>
    <w:p w14:paraId="60CDC3FB"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“Our scientists are among the most highly cited anywhere in the world and this helps attract the brightest new talent. This HPO will help to focus on commercialising that expertise and using it to attract new business investment.</w:t>
      </w:r>
    </w:p>
    <w:p w14:paraId="50E44C00"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 xml:space="preserve">“Alongside this, Norfolk and Suffolk </w:t>
      </w:r>
      <w:proofErr w:type="gramStart"/>
      <w:r w:rsidRPr="00D60E4F">
        <w:rPr>
          <w:rFonts w:ascii="Arial" w:hAnsi="Arial" w:cs="Arial"/>
          <w:color w:val="372A40"/>
          <w:sz w:val="22"/>
          <w:szCs w:val="22"/>
        </w:rPr>
        <w:t>is</w:t>
      </w:r>
      <w:proofErr w:type="gramEnd"/>
      <w:r w:rsidRPr="00D60E4F">
        <w:rPr>
          <w:rFonts w:ascii="Arial" w:hAnsi="Arial" w:cs="Arial"/>
          <w:color w:val="372A40"/>
          <w:sz w:val="22"/>
          <w:szCs w:val="22"/>
        </w:rPr>
        <w:t xml:space="preserve"> home to over 1,000 food and beverage manufacturing businesses employing over 35,000 people. It already has a strong track record in developing nutritious food products, which complements our world leading status in plant science and agri-food production.</w:t>
      </w:r>
    </w:p>
    <w:p w14:paraId="61447157"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“The region, famously known as the UK’s ‘</w:t>
      </w:r>
      <w:proofErr w:type="gramStart"/>
      <w:r w:rsidRPr="00D60E4F">
        <w:rPr>
          <w:rFonts w:ascii="Arial" w:hAnsi="Arial" w:cs="Arial"/>
          <w:color w:val="372A40"/>
          <w:sz w:val="22"/>
          <w:szCs w:val="22"/>
        </w:rPr>
        <w:t>bread basket</w:t>
      </w:r>
      <w:proofErr w:type="gramEnd"/>
      <w:r w:rsidRPr="00D60E4F">
        <w:rPr>
          <w:rFonts w:ascii="Arial" w:hAnsi="Arial" w:cs="Arial"/>
          <w:color w:val="372A40"/>
          <w:sz w:val="22"/>
          <w:szCs w:val="22"/>
        </w:rPr>
        <w:t>’ due to its ideal growing conditions and fertile soils, combines the country’s most important agricultural economy with world-class plant and food scientists, and highly innovative businesses to drive research and generate significant commercial collaborations.</w:t>
      </w:r>
    </w:p>
    <w:p w14:paraId="19BD128A"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“Investors will have access to institutes and expertise of partners at the Norwich Research Park, a strong agri-food business network and an innovative testbed with new and cutting-edge developments in the pipeline.</w:t>
      </w:r>
    </w:p>
    <w:p w14:paraId="057CFC3F"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lastRenderedPageBreak/>
        <w:t xml:space="preserve">“Promotion needs to occur on the international stage as most existing businesses and investors in the field operate overseas, with most growth expected in the USA, Europe and </w:t>
      </w:r>
      <w:proofErr w:type="gramStart"/>
      <w:r w:rsidRPr="00D60E4F">
        <w:rPr>
          <w:rFonts w:ascii="Arial" w:hAnsi="Arial" w:cs="Arial"/>
          <w:color w:val="372A40"/>
          <w:sz w:val="22"/>
          <w:szCs w:val="22"/>
        </w:rPr>
        <w:t>South East</w:t>
      </w:r>
      <w:proofErr w:type="gramEnd"/>
      <w:r w:rsidRPr="00D60E4F">
        <w:rPr>
          <w:rFonts w:ascii="Arial" w:hAnsi="Arial" w:cs="Arial"/>
          <w:color w:val="372A40"/>
          <w:sz w:val="22"/>
          <w:szCs w:val="22"/>
        </w:rPr>
        <w:t xml:space="preserve"> Asia. Through active engagement with the international market, this HPO will promote Norfolk and Suffolk as an ideal location for businesses operating in this sector.”</w:t>
      </w:r>
    </w:p>
    <w:p w14:paraId="26E5B4A3"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Style w:val="Strong"/>
          <w:rFonts w:ascii="Arial" w:hAnsi="Arial" w:cs="Arial"/>
          <w:color w:val="372A40"/>
          <w:sz w:val="22"/>
          <w:szCs w:val="22"/>
        </w:rPr>
        <w:t xml:space="preserve">David </w:t>
      </w:r>
      <w:proofErr w:type="spellStart"/>
      <w:r w:rsidRPr="00D60E4F">
        <w:rPr>
          <w:rStyle w:val="Strong"/>
          <w:rFonts w:ascii="Arial" w:hAnsi="Arial" w:cs="Arial"/>
          <w:color w:val="372A40"/>
          <w:sz w:val="22"/>
          <w:szCs w:val="22"/>
        </w:rPr>
        <w:t>Parfrey</w:t>
      </w:r>
      <w:proofErr w:type="spellEnd"/>
      <w:r w:rsidRPr="00D60E4F">
        <w:rPr>
          <w:rStyle w:val="Strong"/>
          <w:rFonts w:ascii="Arial" w:hAnsi="Arial" w:cs="Arial"/>
          <w:color w:val="372A40"/>
          <w:sz w:val="22"/>
          <w:szCs w:val="22"/>
        </w:rPr>
        <w:t>, Chief Executive of Norwich Research Park,</w:t>
      </w:r>
      <w:r w:rsidRPr="00D60E4F">
        <w:rPr>
          <w:rFonts w:ascii="Arial" w:hAnsi="Arial" w:cs="Arial"/>
          <w:color w:val="372A40"/>
          <w:sz w:val="22"/>
          <w:szCs w:val="22"/>
        </w:rPr>
        <w:t xml:space="preserve"> said: “I am thrilled with the announcement that Norfolk and Suffolk </w:t>
      </w:r>
      <w:proofErr w:type="gramStart"/>
      <w:r w:rsidRPr="00D60E4F">
        <w:rPr>
          <w:rFonts w:ascii="Arial" w:hAnsi="Arial" w:cs="Arial"/>
          <w:color w:val="372A40"/>
          <w:sz w:val="22"/>
          <w:szCs w:val="22"/>
        </w:rPr>
        <w:t>has</w:t>
      </w:r>
      <w:proofErr w:type="gramEnd"/>
      <w:r w:rsidRPr="00D60E4F">
        <w:rPr>
          <w:rFonts w:ascii="Arial" w:hAnsi="Arial" w:cs="Arial"/>
          <w:color w:val="372A40"/>
          <w:sz w:val="22"/>
          <w:szCs w:val="22"/>
        </w:rPr>
        <w:t xml:space="preserve"> been successful in gaining HPO status from the Department for International Trade. This will help further promote the commercial opportunities within the Norwich Research Park’s cutting-edge plant and food research sectors, allowing us to continue to spearhead innovation.</w:t>
      </w:r>
    </w:p>
    <w:p w14:paraId="554F8A16"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 xml:space="preserve">“We look forward to working with DIT, New Anglia </w:t>
      </w:r>
      <w:proofErr w:type="gramStart"/>
      <w:r w:rsidRPr="00D60E4F">
        <w:rPr>
          <w:rFonts w:ascii="Arial" w:hAnsi="Arial" w:cs="Arial"/>
          <w:color w:val="372A40"/>
          <w:sz w:val="22"/>
          <w:szCs w:val="22"/>
        </w:rPr>
        <w:t>LEP</w:t>
      </w:r>
      <w:proofErr w:type="gramEnd"/>
      <w:r w:rsidRPr="00D60E4F">
        <w:rPr>
          <w:rFonts w:ascii="Arial" w:hAnsi="Arial" w:cs="Arial"/>
          <w:color w:val="372A40"/>
          <w:sz w:val="22"/>
          <w:szCs w:val="22"/>
        </w:rPr>
        <w:t xml:space="preserve"> and other partners to maximise impact for our region. This opportunity to generate significant commercial collaborations will drive innovation and help us achieve our vision to change lives.”</w:t>
      </w:r>
    </w:p>
    <w:p w14:paraId="677142A9"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Style w:val="Strong"/>
          <w:rFonts w:ascii="Arial" w:hAnsi="Arial" w:cs="Arial"/>
          <w:color w:val="372A40"/>
          <w:sz w:val="22"/>
          <w:szCs w:val="22"/>
        </w:rPr>
        <w:t xml:space="preserve">Minister for Investment Gerry </w:t>
      </w:r>
      <w:proofErr w:type="spellStart"/>
      <w:r w:rsidRPr="00D60E4F">
        <w:rPr>
          <w:rStyle w:val="Strong"/>
          <w:rFonts w:ascii="Arial" w:hAnsi="Arial" w:cs="Arial"/>
          <w:color w:val="372A40"/>
          <w:sz w:val="22"/>
          <w:szCs w:val="22"/>
        </w:rPr>
        <w:t>Grimstone</w:t>
      </w:r>
      <w:proofErr w:type="spellEnd"/>
      <w:r w:rsidRPr="00D60E4F">
        <w:rPr>
          <w:rFonts w:ascii="Arial" w:hAnsi="Arial" w:cs="Arial"/>
          <w:color w:val="372A40"/>
          <w:sz w:val="22"/>
          <w:szCs w:val="22"/>
        </w:rPr>
        <w:t> said: “The UK has so much to offer international investors across a variety of key sectors and regions, with Norfolk and Suffolk setting the national standard for plant science innovation.</w:t>
      </w:r>
    </w:p>
    <w:p w14:paraId="7F1730F9"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“Increased investment into this new high potential opportunity will ensure that it continues to meet global demand for the life-changing research and products, helping the UK to build back better, and stronger.”</w:t>
      </w:r>
    </w:p>
    <w:p w14:paraId="37BEA9A8"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The work behind the HPO bid includes developing a network of commercial opportunities to attract new businesses, both through new companies moving to the area from overseas and supporting existing businesses to attract greater investment from parent companies. There will also be support for innovative start-ups and early-stage firms to create a dynamic and growing cluster which will continue to attract investment from around the world.</w:t>
      </w:r>
    </w:p>
    <w:p w14:paraId="287F6CC5" w14:textId="77777777" w:rsidR="00D60E4F" w:rsidRPr="00D60E4F" w:rsidRDefault="00D60E4F" w:rsidP="00D60E4F">
      <w:pPr>
        <w:pStyle w:val="NormalWeb"/>
        <w:shd w:val="clear" w:color="auto" w:fill="FFFFFF"/>
        <w:spacing w:before="0" w:beforeAutospacing="0"/>
        <w:rPr>
          <w:rFonts w:ascii="Arial" w:hAnsi="Arial" w:cs="Arial"/>
          <w:color w:val="372A40"/>
          <w:sz w:val="22"/>
          <w:szCs w:val="22"/>
        </w:rPr>
      </w:pPr>
      <w:r w:rsidRPr="00D60E4F">
        <w:rPr>
          <w:rFonts w:ascii="Arial" w:hAnsi="Arial" w:cs="Arial"/>
          <w:color w:val="372A40"/>
          <w:sz w:val="22"/>
          <w:szCs w:val="22"/>
        </w:rPr>
        <w:t xml:space="preserve">Norfolk and Suffolk </w:t>
      </w:r>
      <w:proofErr w:type="gramStart"/>
      <w:r w:rsidRPr="00D60E4F">
        <w:rPr>
          <w:rFonts w:ascii="Arial" w:hAnsi="Arial" w:cs="Arial"/>
          <w:color w:val="372A40"/>
          <w:sz w:val="22"/>
          <w:szCs w:val="22"/>
        </w:rPr>
        <w:t>is</w:t>
      </w:r>
      <w:proofErr w:type="gramEnd"/>
      <w:r w:rsidRPr="00D60E4F">
        <w:rPr>
          <w:rFonts w:ascii="Arial" w:hAnsi="Arial" w:cs="Arial"/>
          <w:color w:val="372A40"/>
          <w:sz w:val="22"/>
          <w:szCs w:val="22"/>
        </w:rPr>
        <w:t xml:space="preserve"> already home to global food and drink brands and more than 1,000 manufacturing businesses employing over 35,000 people. Alongside a large and innovative agri-food sector and developments like the Food Enterprise Park, the region has the building blocks required to create a world-renowned food-focused plant science cluster which can compete with international hubs, including St Louis (Missouri), Memphis (Tennessee) and the Wageningen Food Valley (Netherlands).</w:t>
      </w:r>
    </w:p>
    <w:p w14:paraId="1A3D77DD" w14:textId="2BBDC2E1" w:rsidR="007D7547" w:rsidRPr="00D60E4F" w:rsidRDefault="00D60E4F">
      <w:pPr>
        <w:rPr>
          <w:rFonts w:ascii="Arial" w:hAnsi="Arial" w:cs="Arial"/>
        </w:rPr>
      </w:pPr>
      <w:r w:rsidRPr="00D60E4F">
        <w:rPr>
          <w:rFonts w:ascii="Arial" w:hAnsi="Arial" w:cs="Arial"/>
        </w:rPr>
        <w:t>Ends</w:t>
      </w:r>
    </w:p>
    <w:sectPr w:rsidR="007D7547" w:rsidRPr="00D60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6A"/>
    <w:rsid w:val="002B0E6A"/>
    <w:rsid w:val="007D7547"/>
    <w:rsid w:val="009C5937"/>
    <w:rsid w:val="00A171C1"/>
    <w:rsid w:val="00D6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4414"/>
  <w15:chartTrackingRefBased/>
  <w15:docId w15:val="{D88F4206-FDEF-47FC-A2E7-5A0474AB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E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0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3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Balls</dc:creator>
  <cp:keywords/>
  <dc:description/>
  <cp:lastModifiedBy>Richard Balls</cp:lastModifiedBy>
  <cp:revision>2</cp:revision>
  <dcterms:created xsi:type="dcterms:W3CDTF">2023-03-23T13:38:00Z</dcterms:created>
  <dcterms:modified xsi:type="dcterms:W3CDTF">2023-03-23T13:38:00Z</dcterms:modified>
</cp:coreProperties>
</file>