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A7133" w14:textId="151BE792" w:rsidR="007C3D55" w:rsidRDefault="00B9791F" w:rsidP="00B9791F">
      <w:pPr>
        <w:pStyle w:val="NormalWeb"/>
        <w:shd w:val="clear" w:color="auto" w:fill="FFFFFF"/>
        <w:textAlignment w:val="baseline"/>
        <w:rPr>
          <w:rFonts w:ascii="Arial" w:hAnsi="Arial" w:cs="Arial"/>
          <w:b/>
          <w:bCs/>
          <w:color w:val="000000"/>
          <w:sz w:val="22"/>
          <w:szCs w:val="22"/>
          <w:bdr w:val="none" w:sz="0" w:space="0" w:color="auto" w:frame="1"/>
        </w:rPr>
      </w:pPr>
      <w:r>
        <w:rPr>
          <w:rFonts w:ascii="Arial" w:hAnsi="Arial" w:cs="Arial"/>
          <w:b/>
          <w:bCs/>
          <w:color w:val="000000"/>
          <w:sz w:val="22"/>
          <w:szCs w:val="22"/>
          <w:bdr w:val="none" w:sz="0" w:space="0" w:color="auto" w:frame="1"/>
        </w:rPr>
        <w:t xml:space="preserve">Published </w:t>
      </w:r>
      <w:r w:rsidR="007C3D55">
        <w:rPr>
          <w:rFonts w:ascii="Arial" w:hAnsi="Arial" w:cs="Arial"/>
          <w:b/>
          <w:bCs/>
          <w:color w:val="000000"/>
          <w:sz w:val="22"/>
          <w:szCs w:val="22"/>
          <w:bdr w:val="none" w:sz="0" w:space="0" w:color="auto" w:frame="1"/>
        </w:rPr>
        <w:t xml:space="preserve">via </w:t>
      </w:r>
      <w:hyperlink r:id="rId4" w:history="1">
        <w:r w:rsidR="007C3D55" w:rsidRPr="000535E1">
          <w:rPr>
            <w:rStyle w:val="Hyperlink"/>
            <w:rFonts w:ascii="Arial" w:hAnsi="Arial" w:cs="Arial"/>
            <w:b/>
            <w:bCs/>
            <w:sz w:val="22"/>
            <w:szCs w:val="22"/>
            <w:bdr w:val="none" w:sz="0" w:space="0" w:color="auto" w:frame="1"/>
          </w:rPr>
          <w:t>www.norfolksuffolkunlimited.co.uk</w:t>
        </w:r>
      </w:hyperlink>
      <w:r w:rsidR="007C3D55">
        <w:rPr>
          <w:rFonts w:ascii="Arial" w:hAnsi="Arial" w:cs="Arial"/>
          <w:b/>
          <w:bCs/>
          <w:color w:val="000000"/>
          <w:sz w:val="22"/>
          <w:szCs w:val="22"/>
          <w:bdr w:val="none" w:sz="0" w:space="0" w:color="auto" w:frame="1"/>
        </w:rPr>
        <w:t xml:space="preserve"> </w:t>
      </w:r>
      <w:r w:rsidR="00362DD9">
        <w:rPr>
          <w:rFonts w:ascii="Arial" w:hAnsi="Arial" w:cs="Arial"/>
          <w:b/>
          <w:bCs/>
          <w:color w:val="000000"/>
          <w:sz w:val="22"/>
          <w:szCs w:val="22"/>
          <w:bdr w:val="none" w:sz="0" w:space="0" w:color="auto" w:frame="1"/>
        </w:rPr>
        <w:t>8 September 2022</w:t>
      </w:r>
    </w:p>
    <w:p w14:paraId="1E8BEE96" w14:textId="77777777" w:rsidR="00362DD9" w:rsidRDefault="00362DD9" w:rsidP="00B9791F">
      <w:pPr>
        <w:pStyle w:val="NormalWeb"/>
        <w:shd w:val="clear" w:color="auto" w:fill="FFFFFF"/>
        <w:textAlignment w:val="baseline"/>
        <w:rPr>
          <w:rFonts w:ascii="Arial" w:hAnsi="Arial" w:cs="Arial"/>
          <w:b/>
          <w:bCs/>
          <w:color w:val="000000"/>
          <w:sz w:val="22"/>
          <w:szCs w:val="22"/>
          <w:bdr w:val="none" w:sz="0" w:space="0" w:color="auto" w:frame="1"/>
        </w:rPr>
      </w:pPr>
    </w:p>
    <w:p w14:paraId="1C87E1E9" w14:textId="0242555D" w:rsidR="00B9791F" w:rsidRDefault="00B9791F" w:rsidP="00B9791F">
      <w:pPr>
        <w:pStyle w:val="NormalWeb"/>
        <w:shd w:val="clear" w:color="auto" w:fill="FFFFFF"/>
        <w:textAlignment w:val="baseline"/>
        <w:rPr>
          <w:rFonts w:ascii="Arial" w:hAnsi="Arial" w:cs="Arial"/>
          <w:color w:val="000000"/>
          <w:sz w:val="22"/>
          <w:szCs w:val="22"/>
        </w:rPr>
      </w:pPr>
      <w:r>
        <w:rPr>
          <w:rFonts w:ascii="Arial" w:hAnsi="Arial" w:cs="Arial"/>
          <w:b/>
          <w:bCs/>
          <w:color w:val="000000"/>
          <w:sz w:val="22"/>
          <w:szCs w:val="22"/>
          <w:bdr w:val="none" w:sz="0" w:space="0" w:color="auto" w:frame="1"/>
        </w:rPr>
        <w:t>Innovation in Norfolk &amp; Suffolk’s agri-food sector</w:t>
      </w:r>
    </w:p>
    <w:p w14:paraId="23F26683" w14:textId="77777777" w:rsidR="00B9791F" w:rsidRDefault="00B9791F" w:rsidP="00B9791F">
      <w:pPr>
        <w:pStyle w:val="NormalWeb"/>
        <w:shd w:val="clear" w:color="auto" w:fill="FFFFFF"/>
        <w:textAlignment w:val="baseline"/>
        <w:rPr>
          <w:rFonts w:ascii="Arial" w:hAnsi="Arial" w:cs="Arial"/>
          <w:color w:val="000000"/>
          <w:sz w:val="22"/>
          <w:szCs w:val="22"/>
        </w:rPr>
      </w:pPr>
      <w:r>
        <w:rPr>
          <w:rFonts w:ascii="Arial" w:hAnsi="Arial" w:cs="Arial"/>
          <w:color w:val="000000"/>
          <w:sz w:val="22"/>
          <w:szCs w:val="22"/>
        </w:rPr>
        <w:t>As identified by the most recent </w:t>
      </w:r>
      <w:hyperlink r:id="rId5" w:tgtFrame="_blank" w:history="1">
        <w:r>
          <w:rPr>
            <w:rStyle w:val="Hyperlink"/>
            <w:rFonts w:ascii="Arial" w:hAnsi="Arial" w:cs="Arial"/>
            <w:b/>
            <w:bCs/>
            <w:color w:val="000000"/>
            <w:sz w:val="22"/>
            <w:szCs w:val="22"/>
            <w:bdr w:val="none" w:sz="0" w:space="0" w:color="auto" w:frame="1"/>
          </w:rPr>
          <w:t>Economic Strategy for Norfolk and Suffolk</w:t>
        </w:r>
      </w:hyperlink>
      <w:r>
        <w:rPr>
          <w:rFonts w:ascii="Arial" w:hAnsi="Arial" w:cs="Arial"/>
          <w:color w:val="000000"/>
          <w:sz w:val="22"/>
          <w:szCs w:val="22"/>
        </w:rPr>
        <w:t> and ‘</w:t>
      </w:r>
      <w:hyperlink r:id="rId6" w:tgtFrame="_blank" w:history="1">
        <w:r>
          <w:rPr>
            <w:rStyle w:val="Hyperlink"/>
            <w:rFonts w:ascii="Arial" w:hAnsi="Arial" w:cs="Arial"/>
            <w:b/>
            <w:bCs/>
            <w:color w:val="000000"/>
            <w:sz w:val="22"/>
            <w:szCs w:val="22"/>
            <w:bdr w:val="none" w:sz="0" w:space="0" w:color="auto" w:frame="1"/>
          </w:rPr>
          <w:t>Agri-Food in the Eastern Region</w:t>
        </w:r>
      </w:hyperlink>
      <w:r>
        <w:rPr>
          <w:rFonts w:ascii="Arial" w:hAnsi="Arial" w:cs="Arial"/>
          <w:color w:val="000000"/>
          <w:sz w:val="22"/>
          <w:szCs w:val="22"/>
        </w:rPr>
        <w:t>’ document, the agri-food sector is vital to Norfolk and Suffolk’s economy. It also plays a huge role in producing food for the rest of the UK and delivering world-leading research out of Norwich Research Park (as identified in the Department for International Trade’s High Potential Opportunity around ‘Plant Science for Nutrition’). Through the </w:t>
      </w:r>
      <w:hyperlink r:id="rId7" w:tgtFrame="_blank" w:history="1">
        <w:r>
          <w:rPr>
            <w:rStyle w:val="Hyperlink"/>
            <w:rFonts w:ascii="Arial" w:hAnsi="Arial" w:cs="Arial"/>
            <w:b/>
            <w:bCs/>
            <w:color w:val="000000"/>
            <w:sz w:val="22"/>
            <w:szCs w:val="22"/>
            <w:bdr w:val="none" w:sz="0" w:space="0" w:color="auto" w:frame="1"/>
          </w:rPr>
          <w:t>Agri-Food Industry Council </w:t>
        </w:r>
      </w:hyperlink>
      <w:r>
        <w:rPr>
          <w:rFonts w:ascii="Arial" w:hAnsi="Arial" w:cs="Arial"/>
          <w:color w:val="000000"/>
          <w:sz w:val="22"/>
          <w:szCs w:val="22"/>
        </w:rPr>
        <w:t>and the LEP’s </w:t>
      </w:r>
      <w:hyperlink r:id="rId8" w:tgtFrame="_blank" w:history="1">
        <w:r>
          <w:rPr>
            <w:rStyle w:val="Hyperlink"/>
            <w:rFonts w:ascii="Arial" w:hAnsi="Arial" w:cs="Arial"/>
            <w:b/>
            <w:bCs/>
            <w:color w:val="000000"/>
            <w:sz w:val="22"/>
            <w:szCs w:val="22"/>
            <w:bdr w:val="none" w:sz="0" w:space="0" w:color="auto" w:frame="1"/>
          </w:rPr>
          <w:t>Innovation Board</w:t>
        </w:r>
      </w:hyperlink>
      <w:r>
        <w:rPr>
          <w:rFonts w:ascii="Arial" w:hAnsi="Arial" w:cs="Arial"/>
          <w:color w:val="000000"/>
          <w:sz w:val="22"/>
          <w:szCs w:val="22"/>
        </w:rPr>
        <w:t>, we hear of incredible innovative activity and technological adoption by the agri-food sector. Many partners are playing a key role in supporting this, such as those in the Connected Innovation network, Agri-</w:t>
      </w:r>
      <w:proofErr w:type="spellStart"/>
      <w:r>
        <w:rPr>
          <w:rFonts w:ascii="Arial" w:hAnsi="Arial" w:cs="Arial"/>
          <w:color w:val="000000"/>
          <w:sz w:val="22"/>
          <w:szCs w:val="22"/>
        </w:rPr>
        <w:t>TechE</w:t>
      </w:r>
      <w:proofErr w:type="spellEnd"/>
      <w:r>
        <w:rPr>
          <w:rFonts w:ascii="Arial" w:hAnsi="Arial" w:cs="Arial"/>
          <w:color w:val="000000"/>
          <w:sz w:val="22"/>
          <w:szCs w:val="22"/>
        </w:rPr>
        <w:t xml:space="preserve">, the Food Enterprise Park, Norwich Research Park, the Royal Norfolk Agricultural </w:t>
      </w:r>
      <w:proofErr w:type="gramStart"/>
      <w:r>
        <w:rPr>
          <w:rFonts w:ascii="Arial" w:hAnsi="Arial" w:cs="Arial"/>
          <w:color w:val="000000"/>
          <w:sz w:val="22"/>
          <w:szCs w:val="22"/>
        </w:rPr>
        <w:t>Association</w:t>
      </w:r>
      <w:proofErr w:type="gramEnd"/>
      <w:r>
        <w:rPr>
          <w:rFonts w:ascii="Arial" w:hAnsi="Arial" w:cs="Arial"/>
          <w:color w:val="000000"/>
          <w:sz w:val="22"/>
          <w:szCs w:val="22"/>
        </w:rPr>
        <w:t xml:space="preserve"> and the Suffolk Agricultural Association. The University of East Anglia – recently voted joint first in the country for Agri-Food in the Research Excellence Framework – is working closely with partners such as University of Lincoln, University of Cambridge and BT around various projects related to </w:t>
      </w:r>
      <w:proofErr w:type="spellStart"/>
      <w:r>
        <w:rPr>
          <w:rFonts w:ascii="Arial" w:hAnsi="Arial" w:cs="Arial"/>
          <w:color w:val="000000"/>
          <w:sz w:val="22"/>
          <w:szCs w:val="22"/>
        </w:rPr>
        <w:t>agri</w:t>
      </w:r>
      <w:proofErr w:type="spellEnd"/>
      <w:r>
        <w:rPr>
          <w:rFonts w:ascii="Arial" w:hAnsi="Arial" w:cs="Arial"/>
          <w:color w:val="000000"/>
          <w:sz w:val="22"/>
          <w:szCs w:val="22"/>
        </w:rPr>
        <w:t>-tech. </w:t>
      </w:r>
    </w:p>
    <w:p w14:paraId="25537247" w14:textId="77777777" w:rsidR="00B9791F" w:rsidRDefault="00B9791F" w:rsidP="00B9791F">
      <w:pPr>
        <w:pStyle w:val="NormalWeb"/>
        <w:shd w:val="clear" w:color="auto" w:fill="FFFFFF"/>
        <w:textAlignment w:val="baseline"/>
        <w:rPr>
          <w:rFonts w:ascii="Arial" w:hAnsi="Arial" w:cs="Arial"/>
          <w:color w:val="000000"/>
          <w:sz w:val="22"/>
          <w:szCs w:val="22"/>
        </w:rPr>
      </w:pPr>
      <w:r>
        <w:rPr>
          <w:rFonts w:ascii="Arial" w:hAnsi="Arial" w:cs="Arial"/>
          <w:color w:val="000000"/>
          <w:sz w:val="22"/>
          <w:szCs w:val="22"/>
        </w:rPr>
        <w:t xml:space="preserve">We are also integrating some of the expertise we have in the region around satellite applications, AI, </w:t>
      </w:r>
      <w:proofErr w:type="gramStart"/>
      <w:r>
        <w:rPr>
          <w:rFonts w:ascii="Arial" w:hAnsi="Arial" w:cs="Arial"/>
          <w:color w:val="000000"/>
          <w:sz w:val="22"/>
          <w:szCs w:val="22"/>
        </w:rPr>
        <w:t>robotics</w:t>
      </w:r>
      <w:proofErr w:type="gramEnd"/>
      <w:r>
        <w:rPr>
          <w:rFonts w:ascii="Arial" w:hAnsi="Arial" w:cs="Arial"/>
          <w:color w:val="000000"/>
          <w:sz w:val="22"/>
          <w:szCs w:val="22"/>
        </w:rPr>
        <w:t xml:space="preserve"> and machine learning at key locations such as </w:t>
      </w:r>
      <w:proofErr w:type="spellStart"/>
      <w:r>
        <w:rPr>
          <w:rFonts w:ascii="Arial" w:hAnsi="Arial" w:cs="Arial"/>
          <w:color w:val="000000"/>
          <w:sz w:val="22"/>
          <w:szCs w:val="22"/>
        </w:rPr>
        <w:t>Adastral</w:t>
      </w:r>
      <w:proofErr w:type="spellEnd"/>
      <w:r>
        <w:rPr>
          <w:rFonts w:ascii="Arial" w:hAnsi="Arial" w:cs="Arial"/>
          <w:color w:val="000000"/>
          <w:sz w:val="22"/>
          <w:szCs w:val="22"/>
        </w:rPr>
        <w:t xml:space="preserve"> Park and supporting commercial opportunities for the </w:t>
      </w:r>
      <w:proofErr w:type="spellStart"/>
      <w:r>
        <w:rPr>
          <w:rFonts w:ascii="Arial" w:hAnsi="Arial" w:cs="Arial"/>
          <w:color w:val="000000"/>
          <w:sz w:val="22"/>
          <w:szCs w:val="22"/>
        </w:rPr>
        <w:t>agri</w:t>
      </w:r>
      <w:proofErr w:type="spellEnd"/>
      <w:r>
        <w:rPr>
          <w:rFonts w:ascii="Arial" w:hAnsi="Arial" w:cs="Arial"/>
          <w:color w:val="000000"/>
          <w:sz w:val="22"/>
          <w:szCs w:val="22"/>
        </w:rPr>
        <w:t>-tech sector. Through our Space Sector Plan work, the evidence tells us that satellite applications are already heavily integrated in the agri-food sector and businesses are now looking at using earth observation and AI to support their net zero ambitions moving forward. This expertise could be an export opportunity for businesses in our region.     </w:t>
      </w:r>
    </w:p>
    <w:p w14:paraId="0D53DA99" w14:textId="77777777" w:rsidR="00B9791F" w:rsidRDefault="00B9791F" w:rsidP="00B9791F">
      <w:pPr>
        <w:pStyle w:val="NormalWeb"/>
        <w:shd w:val="clear" w:color="auto" w:fill="FFFFFF"/>
        <w:textAlignment w:val="baseline"/>
        <w:rPr>
          <w:rFonts w:ascii="Arial" w:hAnsi="Arial" w:cs="Arial"/>
          <w:color w:val="000000"/>
          <w:sz w:val="22"/>
          <w:szCs w:val="22"/>
        </w:rPr>
      </w:pPr>
      <w:r>
        <w:rPr>
          <w:rFonts w:ascii="Arial" w:hAnsi="Arial" w:cs="Arial"/>
          <w:b/>
          <w:bCs/>
          <w:color w:val="000000"/>
          <w:sz w:val="22"/>
          <w:szCs w:val="22"/>
          <w:bdr w:val="none" w:sz="0" w:space="0" w:color="auto" w:frame="1"/>
        </w:rPr>
        <w:t xml:space="preserve">The UK </w:t>
      </w:r>
      <w:proofErr w:type="spellStart"/>
      <w:r>
        <w:rPr>
          <w:rFonts w:ascii="Arial" w:hAnsi="Arial" w:cs="Arial"/>
          <w:b/>
          <w:bCs/>
          <w:color w:val="000000"/>
          <w:sz w:val="22"/>
          <w:szCs w:val="22"/>
          <w:bdr w:val="none" w:sz="0" w:space="0" w:color="auto" w:frame="1"/>
        </w:rPr>
        <w:t>agri</w:t>
      </w:r>
      <w:proofErr w:type="spellEnd"/>
      <w:r>
        <w:rPr>
          <w:rFonts w:ascii="Arial" w:hAnsi="Arial" w:cs="Arial"/>
          <w:b/>
          <w:bCs/>
          <w:color w:val="000000"/>
          <w:sz w:val="22"/>
          <w:szCs w:val="22"/>
          <w:bdr w:val="none" w:sz="0" w:space="0" w:color="auto" w:frame="1"/>
        </w:rPr>
        <w:t>-tech sector delegation to the Netherlands </w:t>
      </w:r>
    </w:p>
    <w:p w14:paraId="64F5DA06" w14:textId="77777777" w:rsidR="00B9791F" w:rsidRDefault="00B9791F" w:rsidP="00B9791F">
      <w:pPr>
        <w:pStyle w:val="NormalWeb"/>
        <w:shd w:val="clear" w:color="auto" w:fill="FFFFFF"/>
        <w:textAlignment w:val="baseline"/>
        <w:rPr>
          <w:rFonts w:ascii="Arial" w:hAnsi="Arial" w:cs="Arial"/>
          <w:color w:val="000000"/>
          <w:sz w:val="22"/>
          <w:szCs w:val="22"/>
        </w:rPr>
      </w:pPr>
      <w:r>
        <w:rPr>
          <w:rFonts w:ascii="Arial" w:hAnsi="Arial" w:cs="Arial"/>
          <w:color w:val="000000"/>
          <w:sz w:val="22"/>
          <w:szCs w:val="22"/>
        </w:rPr>
        <w:t>New Anglia LEP was invited alongside Agri-</w:t>
      </w:r>
      <w:proofErr w:type="spellStart"/>
      <w:r>
        <w:rPr>
          <w:rFonts w:ascii="Arial" w:hAnsi="Arial" w:cs="Arial"/>
          <w:color w:val="000000"/>
          <w:sz w:val="22"/>
          <w:szCs w:val="22"/>
        </w:rPr>
        <w:t>TechE</w:t>
      </w:r>
      <w:proofErr w:type="spellEnd"/>
      <w:r>
        <w:rPr>
          <w:rFonts w:ascii="Arial" w:hAnsi="Arial" w:cs="Arial"/>
          <w:color w:val="000000"/>
          <w:sz w:val="22"/>
          <w:szCs w:val="22"/>
        </w:rPr>
        <w:t xml:space="preserve">, LEAF and the four </w:t>
      </w:r>
      <w:proofErr w:type="spellStart"/>
      <w:r>
        <w:rPr>
          <w:rFonts w:ascii="Arial" w:hAnsi="Arial" w:cs="Arial"/>
          <w:color w:val="000000"/>
          <w:sz w:val="22"/>
          <w:szCs w:val="22"/>
        </w:rPr>
        <w:t>agri</w:t>
      </w:r>
      <w:proofErr w:type="spellEnd"/>
      <w:r>
        <w:rPr>
          <w:rFonts w:ascii="Arial" w:hAnsi="Arial" w:cs="Arial"/>
          <w:color w:val="000000"/>
          <w:sz w:val="22"/>
          <w:szCs w:val="22"/>
        </w:rPr>
        <w:t xml:space="preserve">-tech centres (Agri-EPI, CHAP, CIEL and </w:t>
      </w:r>
      <w:proofErr w:type="spellStart"/>
      <w:r>
        <w:rPr>
          <w:rFonts w:ascii="Arial" w:hAnsi="Arial" w:cs="Arial"/>
          <w:color w:val="000000"/>
          <w:sz w:val="22"/>
          <w:szCs w:val="22"/>
        </w:rPr>
        <w:t>Agrimetrics</w:t>
      </w:r>
      <w:proofErr w:type="spellEnd"/>
      <w:r>
        <w:rPr>
          <w:rFonts w:ascii="Arial" w:hAnsi="Arial" w:cs="Arial"/>
          <w:color w:val="000000"/>
          <w:sz w:val="22"/>
          <w:szCs w:val="22"/>
        </w:rPr>
        <w:t xml:space="preserve">) to join the Dutch Embassy to the UK on an </w:t>
      </w:r>
      <w:proofErr w:type="spellStart"/>
      <w:r>
        <w:rPr>
          <w:rFonts w:ascii="Arial" w:hAnsi="Arial" w:cs="Arial"/>
          <w:color w:val="000000"/>
          <w:sz w:val="22"/>
          <w:szCs w:val="22"/>
        </w:rPr>
        <w:t>agri</w:t>
      </w:r>
      <w:proofErr w:type="spellEnd"/>
      <w:r>
        <w:rPr>
          <w:rFonts w:ascii="Arial" w:hAnsi="Arial" w:cs="Arial"/>
          <w:color w:val="000000"/>
          <w:sz w:val="22"/>
          <w:szCs w:val="22"/>
        </w:rPr>
        <w:t xml:space="preserve">-tech tour of the Netherlands at the end of May 2022. The aim was to build on the fantastic relationship we have with our Dutch partners and explore future collaborative opportunities around </w:t>
      </w:r>
      <w:proofErr w:type="spellStart"/>
      <w:r>
        <w:rPr>
          <w:rFonts w:ascii="Arial" w:hAnsi="Arial" w:cs="Arial"/>
          <w:color w:val="000000"/>
          <w:sz w:val="22"/>
          <w:szCs w:val="22"/>
        </w:rPr>
        <w:t>agri</w:t>
      </w:r>
      <w:proofErr w:type="spellEnd"/>
      <w:r>
        <w:rPr>
          <w:rFonts w:ascii="Arial" w:hAnsi="Arial" w:cs="Arial"/>
          <w:color w:val="000000"/>
          <w:sz w:val="22"/>
          <w:szCs w:val="22"/>
        </w:rPr>
        <w:t>-tech post-Brexit. We have already built on the visit with a roundtable meeting with the Dutch Ambassador to the UK at the Royal Norfolk Show to further explore opportunities and we look forward to joining colleagues in the sector at the Dutch Embassy later this year.   </w:t>
      </w:r>
    </w:p>
    <w:p w14:paraId="46BA0C18" w14:textId="77777777" w:rsidR="00B9791F" w:rsidRDefault="00B9791F" w:rsidP="00B9791F">
      <w:pPr>
        <w:pStyle w:val="NormalWeb"/>
        <w:shd w:val="clear" w:color="auto" w:fill="FFFFFF"/>
        <w:textAlignment w:val="baseline"/>
        <w:rPr>
          <w:rFonts w:ascii="Arial" w:hAnsi="Arial" w:cs="Arial"/>
          <w:color w:val="000000"/>
          <w:sz w:val="22"/>
          <w:szCs w:val="22"/>
        </w:rPr>
      </w:pPr>
      <w:r>
        <w:rPr>
          <w:rFonts w:ascii="Arial" w:hAnsi="Arial" w:cs="Arial"/>
          <w:b/>
          <w:bCs/>
          <w:color w:val="000000"/>
          <w:sz w:val="22"/>
          <w:szCs w:val="22"/>
          <w:bdr w:val="none" w:sz="0" w:space="0" w:color="auto" w:frame="1"/>
        </w:rPr>
        <w:t>Sustainability in agriculture – a shared challenge for the Netherlands and UK </w:t>
      </w:r>
    </w:p>
    <w:p w14:paraId="6A6ECE7B" w14:textId="77777777" w:rsidR="00B9791F" w:rsidRDefault="00B9791F" w:rsidP="00B9791F">
      <w:pPr>
        <w:pStyle w:val="NormalWeb"/>
        <w:shd w:val="clear" w:color="auto" w:fill="FFFFFF"/>
        <w:textAlignment w:val="baseline"/>
        <w:rPr>
          <w:rFonts w:ascii="Arial" w:hAnsi="Arial" w:cs="Arial"/>
          <w:color w:val="000000"/>
          <w:sz w:val="22"/>
          <w:szCs w:val="22"/>
        </w:rPr>
      </w:pPr>
      <w:r>
        <w:rPr>
          <w:rFonts w:ascii="Arial" w:hAnsi="Arial" w:cs="Arial"/>
          <w:color w:val="000000"/>
          <w:sz w:val="22"/>
          <w:szCs w:val="22"/>
        </w:rPr>
        <w:t>This sector is at the forefront of some of the challenges around sustainability, particularly given that East Anglia is the driest part of the UK. Industry and academia in both countries are doing some incredible work to support the respective policies set out by Environment Land Management schemes and the European Green Deal, as well as supporting partners around the world. There are of course opportunities for further collaboration with some of the work coming out of Norwich Research Park and the Suffolk Sustainability Institute.  </w:t>
      </w:r>
    </w:p>
    <w:p w14:paraId="37F435C0" w14:textId="77777777" w:rsidR="00B9791F" w:rsidRDefault="00B9791F" w:rsidP="00B9791F">
      <w:pPr>
        <w:pStyle w:val="NormalWeb"/>
        <w:shd w:val="clear" w:color="auto" w:fill="FFFFFF"/>
        <w:textAlignment w:val="baseline"/>
        <w:rPr>
          <w:rFonts w:ascii="Arial" w:hAnsi="Arial" w:cs="Arial"/>
          <w:color w:val="000000"/>
          <w:sz w:val="22"/>
          <w:szCs w:val="22"/>
        </w:rPr>
      </w:pPr>
      <w:r>
        <w:rPr>
          <w:rFonts w:ascii="Arial" w:hAnsi="Arial" w:cs="Arial"/>
          <w:color w:val="000000"/>
          <w:sz w:val="22"/>
          <w:szCs w:val="22"/>
        </w:rPr>
        <w:t>It was inspiring to hear about how </w:t>
      </w:r>
      <w:proofErr w:type="spellStart"/>
      <w:r>
        <w:rPr>
          <w:rFonts w:ascii="Arial" w:hAnsi="Arial" w:cs="Arial"/>
          <w:color w:val="000000"/>
          <w:sz w:val="22"/>
          <w:szCs w:val="22"/>
        </w:rPr>
        <w:fldChar w:fldCharType="begin"/>
      </w:r>
      <w:r>
        <w:rPr>
          <w:rFonts w:ascii="Arial" w:hAnsi="Arial" w:cs="Arial"/>
          <w:color w:val="000000"/>
          <w:sz w:val="22"/>
          <w:szCs w:val="22"/>
        </w:rPr>
        <w:instrText xml:space="preserve"> HYPERLINK "https://www.frieslandcampina.com/" \t "_blank" </w:instrText>
      </w:r>
      <w:r>
        <w:rPr>
          <w:rFonts w:ascii="Arial" w:hAnsi="Arial" w:cs="Arial"/>
          <w:color w:val="000000"/>
          <w:sz w:val="22"/>
          <w:szCs w:val="22"/>
        </w:rPr>
        <w:fldChar w:fldCharType="separate"/>
      </w:r>
      <w:r>
        <w:rPr>
          <w:rStyle w:val="Hyperlink"/>
          <w:rFonts w:ascii="Arial" w:hAnsi="Arial" w:cs="Arial"/>
          <w:b/>
          <w:bCs/>
          <w:color w:val="000000"/>
          <w:sz w:val="22"/>
          <w:szCs w:val="22"/>
          <w:bdr w:val="none" w:sz="0" w:space="0" w:color="auto" w:frame="1"/>
        </w:rPr>
        <w:t>FrieslandCampina</w:t>
      </w:r>
      <w:proofErr w:type="spellEnd"/>
      <w:r>
        <w:rPr>
          <w:rFonts w:ascii="Arial" w:hAnsi="Arial" w:cs="Arial"/>
          <w:color w:val="000000"/>
          <w:sz w:val="22"/>
          <w:szCs w:val="22"/>
        </w:rPr>
        <w:fldChar w:fldCharType="end"/>
      </w:r>
      <w:r>
        <w:rPr>
          <w:rFonts w:ascii="Arial" w:hAnsi="Arial" w:cs="Arial"/>
          <w:color w:val="000000"/>
          <w:sz w:val="22"/>
          <w:szCs w:val="22"/>
        </w:rPr>
        <w:t> is supporting farmers with a tailor-made digital tool to assess their sustainability and labels which can be used for the most sustainable dairy products. </w:t>
      </w:r>
      <w:proofErr w:type="spellStart"/>
      <w:r>
        <w:rPr>
          <w:rFonts w:ascii="Arial" w:hAnsi="Arial" w:cs="Arial"/>
          <w:color w:val="000000"/>
          <w:sz w:val="22"/>
          <w:szCs w:val="22"/>
        </w:rPr>
        <w:fldChar w:fldCharType="begin"/>
      </w:r>
      <w:r>
        <w:rPr>
          <w:rFonts w:ascii="Arial" w:hAnsi="Arial" w:cs="Arial"/>
          <w:color w:val="000000"/>
          <w:sz w:val="22"/>
          <w:szCs w:val="22"/>
        </w:rPr>
        <w:instrText xml:space="preserve"> HYPERLINK "https://certhon.com/" \t "_blank" </w:instrText>
      </w:r>
      <w:r>
        <w:rPr>
          <w:rFonts w:ascii="Arial" w:hAnsi="Arial" w:cs="Arial"/>
          <w:color w:val="000000"/>
          <w:sz w:val="22"/>
          <w:szCs w:val="22"/>
        </w:rPr>
        <w:fldChar w:fldCharType="separate"/>
      </w:r>
      <w:r>
        <w:rPr>
          <w:rStyle w:val="Hyperlink"/>
          <w:rFonts w:ascii="Arial" w:hAnsi="Arial" w:cs="Arial"/>
          <w:b/>
          <w:bCs/>
          <w:color w:val="000000"/>
          <w:sz w:val="22"/>
          <w:szCs w:val="22"/>
          <w:bdr w:val="none" w:sz="0" w:space="0" w:color="auto" w:frame="1"/>
        </w:rPr>
        <w:t>Certhon</w:t>
      </w:r>
      <w:proofErr w:type="spellEnd"/>
      <w:r>
        <w:rPr>
          <w:rStyle w:val="Hyperlink"/>
          <w:rFonts w:ascii="Arial" w:hAnsi="Arial" w:cs="Arial"/>
          <w:b/>
          <w:bCs/>
          <w:color w:val="000000"/>
          <w:sz w:val="22"/>
          <w:szCs w:val="22"/>
          <w:bdr w:val="none" w:sz="0" w:space="0" w:color="auto" w:frame="1"/>
        </w:rPr>
        <w:t> </w:t>
      </w:r>
      <w:r>
        <w:rPr>
          <w:rFonts w:ascii="Arial" w:hAnsi="Arial" w:cs="Arial"/>
          <w:color w:val="000000"/>
          <w:sz w:val="22"/>
          <w:szCs w:val="22"/>
        </w:rPr>
        <w:fldChar w:fldCharType="end"/>
      </w:r>
      <w:r>
        <w:rPr>
          <w:rFonts w:ascii="Arial" w:hAnsi="Arial" w:cs="Arial"/>
          <w:color w:val="000000"/>
          <w:sz w:val="22"/>
          <w:szCs w:val="22"/>
        </w:rPr>
        <w:t>meanwhile demonstrated its expertise in reducing water consumption and sustainable energy use in its approaches.   </w:t>
      </w:r>
    </w:p>
    <w:p w14:paraId="0F770D86" w14:textId="77777777" w:rsidR="00362DD9" w:rsidRDefault="00362DD9" w:rsidP="00B9791F">
      <w:pPr>
        <w:pStyle w:val="NormalWeb"/>
        <w:shd w:val="clear" w:color="auto" w:fill="FFFFFF"/>
        <w:textAlignment w:val="baseline"/>
        <w:rPr>
          <w:rFonts w:ascii="Arial" w:hAnsi="Arial" w:cs="Arial"/>
          <w:b/>
          <w:bCs/>
          <w:color w:val="000000"/>
          <w:sz w:val="22"/>
          <w:szCs w:val="22"/>
          <w:bdr w:val="none" w:sz="0" w:space="0" w:color="auto" w:frame="1"/>
        </w:rPr>
      </w:pPr>
    </w:p>
    <w:p w14:paraId="2EBEE443" w14:textId="794CB98B" w:rsidR="00B9791F" w:rsidRDefault="00B9791F" w:rsidP="00B9791F">
      <w:pPr>
        <w:pStyle w:val="NormalWeb"/>
        <w:shd w:val="clear" w:color="auto" w:fill="FFFFFF"/>
        <w:textAlignment w:val="baseline"/>
        <w:rPr>
          <w:rFonts w:ascii="Arial" w:hAnsi="Arial" w:cs="Arial"/>
          <w:color w:val="000000"/>
          <w:sz w:val="22"/>
          <w:szCs w:val="22"/>
        </w:rPr>
      </w:pPr>
      <w:r>
        <w:rPr>
          <w:rFonts w:ascii="Arial" w:hAnsi="Arial" w:cs="Arial"/>
          <w:b/>
          <w:bCs/>
          <w:color w:val="000000"/>
          <w:sz w:val="22"/>
          <w:szCs w:val="22"/>
          <w:bdr w:val="none" w:sz="0" w:space="0" w:color="auto" w:frame="1"/>
        </w:rPr>
        <w:lastRenderedPageBreak/>
        <w:t>What UK agriculture can learn from the Netherlands around productivity in this sector</w:t>
      </w:r>
    </w:p>
    <w:p w14:paraId="6C47AC30" w14:textId="77777777" w:rsidR="00B9791F" w:rsidRDefault="00B9791F" w:rsidP="00B9791F">
      <w:pPr>
        <w:pStyle w:val="NormalWeb"/>
        <w:shd w:val="clear" w:color="auto" w:fill="FFFFFF"/>
        <w:textAlignment w:val="baseline"/>
        <w:rPr>
          <w:rFonts w:ascii="Arial" w:hAnsi="Arial" w:cs="Arial"/>
          <w:color w:val="000000"/>
          <w:sz w:val="22"/>
          <w:szCs w:val="22"/>
        </w:rPr>
      </w:pPr>
      <w:r>
        <w:rPr>
          <w:rFonts w:ascii="Arial" w:hAnsi="Arial" w:cs="Arial"/>
          <w:color w:val="000000"/>
          <w:sz w:val="22"/>
          <w:szCs w:val="22"/>
        </w:rPr>
        <w:t>The Dutch government’s ‘top sector’ policy introduced after the 2008 financial crisis places a strong focus on nine key sectors, which include agri-food and horticulture. Top sectors are given extra funding for research and innovation, with applied research receiving £15m each year for new public-private projects. </w:t>
      </w:r>
      <w:hyperlink r:id="rId9" w:tgtFrame="_blank" w:history="1">
        <w:r>
          <w:rPr>
            <w:rStyle w:val="Hyperlink"/>
            <w:rFonts w:ascii="Arial" w:hAnsi="Arial" w:cs="Arial"/>
            <w:b/>
            <w:bCs/>
            <w:color w:val="000000"/>
            <w:sz w:val="22"/>
            <w:szCs w:val="22"/>
            <w:bdr w:val="none" w:sz="0" w:space="0" w:color="auto" w:frame="1"/>
          </w:rPr>
          <w:t>The Netherlands Food Partnership</w:t>
        </w:r>
      </w:hyperlink>
      <w:r>
        <w:rPr>
          <w:rFonts w:ascii="Arial" w:hAnsi="Arial" w:cs="Arial"/>
          <w:color w:val="000000"/>
          <w:sz w:val="22"/>
          <w:szCs w:val="22"/>
        </w:rPr>
        <w:t> supports coalitions of relevant Dutch and international actors that have transformative plans which contribute to improved food security, healthy diets and promote sustainable agriculture. The Ministry for Agriculture has well and truly embedded the triple helix approach to collaboration with the government, industry, and universities and research institutes, coming together to drive innovation and introduce incentives to support the agenda.    </w:t>
      </w:r>
    </w:p>
    <w:p w14:paraId="14A5A314" w14:textId="77777777" w:rsidR="00B9791F" w:rsidRDefault="00B9791F" w:rsidP="00B9791F">
      <w:pPr>
        <w:pStyle w:val="NormalWeb"/>
        <w:shd w:val="clear" w:color="auto" w:fill="FFFFFF"/>
        <w:textAlignment w:val="baseline"/>
        <w:rPr>
          <w:rFonts w:ascii="Arial" w:hAnsi="Arial" w:cs="Arial"/>
          <w:color w:val="000000"/>
          <w:sz w:val="22"/>
          <w:szCs w:val="22"/>
        </w:rPr>
      </w:pPr>
      <w:r>
        <w:rPr>
          <w:rFonts w:ascii="Arial" w:hAnsi="Arial" w:cs="Arial"/>
          <w:color w:val="000000"/>
          <w:sz w:val="22"/>
          <w:szCs w:val="22"/>
        </w:rPr>
        <w:t>On our visit, we were taken to the </w:t>
      </w:r>
      <w:hyperlink r:id="rId10" w:tgtFrame="_blank" w:history="1">
        <w:r>
          <w:rPr>
            <w:rStyle w:val="Hyperlink"/>
            <w:rFonts w:ascii="Arial" w:hAnsi="Arial" w:cs="Arial"/>
            <w:b/>
            <w:bCs/>
            <w:color w:val="000000"/>
            <w:sz w:val="22"/>
            <w:szCs w:val="22"/>
            <w:bdr w:val="none" w:sz="0" w:space="0" w:color="auto" w:frame="1"/>
          </w:rPr>
          <w:t>Farm of the Future</w:t>
        </w:r>
      </w:hyperlink>
      <w:r>
        <w:rPr>
          <w:rFonts w:ascii="Arial" w:hAnsi="Arial" w:cs="Arial"/>
          <w:color w:val="000000"/>
          <w:sz w:val="22"/>
          <w:szCs w:val="22"/>
        </w:rPr>
        <w:t xml:space="preserve">, where Wageningen University &amp; Research and Dutch farmers are working together on feasible solutions to the challenges faced by agriculture in the Netherlands and supporting </w:t>
      </w:r>
      <w:proofErr w:type="spellStart"/>
      <w:r>
        <w:rPr>
          <w:rFonts w:ascii="Arial" w:hAnsi="Arial" w:cs="Arial"/>
          <w:color w:val="000000"/>
          <w:sz w:val="22"/>
          <w:szCs w:val="22"/>
        </w:rPr>
        <w:t>agri</w:t>
      </w:r>
      <w:proofErr w:type="spellEnd"/>
      <w:r>
        <w:rPr>
          <w:rFonts w:ascii="Arial" w:hAnsi="Arial" w:cs="Arial"/>
          <w:color w:val="000000"/>
          <w:sz w:val="22"/>
          <w:szCs w:val="22"/>
        </w:rPr>
        <w:t xml:space="preserve">-tech solutions. For example, farmers can see how data and technology are used to make their work simpler and more efficient </w:t>
      </w:r>
      <w:proofErr w:type="gramStart"/>
      <w:r>
        <w:rPr>
          <w:rFonts w:ascii="Arial" w:hAnsi="Arial" w:cs="Arial"/>
          <w:color w:val="000000"/>
          <w:sz w:val="22"/>
          <w:szCs w:val="22"/>
        </w:rPr>
        <w:t>and  reduce</w:t>
      </w:r>
      <w:proofErr w:type="gramEnd"/>
      <w:r>
        <w:rPr>
          <w:rFonts w:ascii="Arial" w:hAnsi="Arial" w:cs="Arial"/>
          <w:color w:val="000000"/>
          <w:sz w:val="22"/>
          <w:szCs w:val="22"/>
        </w:rPr>
        <w:t xml:space="preserve"> the use of inputs on arable farms. There is a voucher scheme for tech start-ups wanting to test their innovations on the farm of the future, providing farmers with proof of concept before they make decisions around tech adoption. </w:t>
      </w:r>
    </w:p>
    <w:p w14:paraId="316DF0A3" w14:textId="77777777" w:rsidR="00B9791F" w:rsidRDefault="00B9791F" w:rsidP="00B9791F">
      <w:pPr>
        <w:pStyle w:val="NormalWeb"/>
        <w:shd w:val="clear" w:color="auto" w:fill="FFFFFF"/>
        <w:textAlignment w:val="baseline"/>
        <w:rPr>
          <w:rFonts w:ascii="Arial" w:hAnsi="Arial" w:cs="Arial"/>
          <w:color w:val="000000"/>
          <w:sz w:val="22"/>
          <w:szCs w:val="22"/>
        </w:rPr>
      </w:pPr>
      <w:r>
        <w:rPr>
          <w:rFonts w:ascii="Arial" w:hAnsi="Arial" w:cs="Arial"/>
          <w:color w:val="000000"/>
          <w:sz w:val="22"/>
          <w:szCs w:val="22"/>
        </w:rPr>
        <w:t>At the </w:t>
      </w:r>
      <w:hyperlink r:id="rId11" w:tgtFrame="_blank" w:history="1">
        <w:r>
          <w:rPr>
            <w:rStyle w:val="Hyperlink"/>
            <w:rFonts w:ascii="Arial" w:hAnsi="Arial" w:cs="Arial"/>
            <w:b/>
            <w:bCs/>
            <w:color w:val="000000"/>
            <w:sz w:val="22"/>
            <w:szCs w:val="22"/>
            <w:bdr w:val="none" w:sz="0" w:space="0" w:color="auto" w:frame="1"/>
          </w:rPr>
          <w:t xml:space="preserve">World Horti </w:t>
        </w:r>
        <w:proofErr w:type="spellStart"/>
        <w:r>
          <w:rPr>
            <w:rStyle w:val="Hyperlink"/>
            <w:rFonts w:ascii="Arial" w:hAnsi="Arial" w:cs="Arial"/>
            <w:b/>
            <w:bCs/>
            <w:color w:val="000000"/>
            <w:sz w:val="22"/>
            <w:szCs w:val="22"/>
            <w:bdr w:val="none" w:sz="0" w:space="0" w:color="auto" w:frame="1"/>
          </w:rPr>
          <w:t>Center</w:t>
        </w:r>
        <w:proofErr w:type="spellEnd"/>
        <w:r>
          <w:rPr>
            <w:rStyle w:val="Hyperlink"/>
            <w:rFonts w:ascii="Arial" w:hAnsi="Arial" w:cs="Arial"/>
            <w:b/>
            <w:bCs/>
            <w:color w:val="000000"/>
            <w:sz w:val="22"/>
            <w:szCs w:val="22"/>
            <w:bdr w:val="none" w:sz="0" w:space="0" w:color="auto" w:frame="1"/>
          </w:rPr>
          <w:t> </w:t>
        </w:r>
      </w:hyperlink>
      <w:r>
        <w:rPr>
          <w:rFonts w:ascii="Arial" w:hAnsi="Arial" w:cs="Arial"/>
          <w:color w:val="000000"/>
          <w:sz w:val="22"/>
          <w:szCs w:val="22"/>
        </w:rPr>
        <w:t>we saw an exhibition showcasing the companies across the supply chain which are leading in controlled environment agriculture and the incredible learning facilities for visitors, students and partners seeking knowledge exchange. The delegation was also introduced to the </w:t>
      </w:r>
      <w:proofErr w:type="spellStart"/>
      <w:r>
        <w:rPr>
          <w:rFonts w:ascii="Arial" w:hAnsi="Arial" w:cs="Arial"/>
          <w:color w:val="000000"/>
          <w:sz w:val="22"/>
          <w:szCs w:val="22"/>
        </w:rPr>
        <w:fldChar w:fldCharType="begin"/>
      </w:r>
      <w:r>
        <w:rPr>
          <w:rFonts w:ascii="Arial" w:hAnsi="Arial" w:cs="Arial"/>
          <w:color w:val="000000"/>
          <w:sz w:val="22"/>
          <w:szCs w:val="22"/>
        </w:rPr>
        <w:instrText xml:space="preserve"> HYPERLINK "https://agrofoodcluster.com/en/" \t "_blank" </w:instrText>
      </w:r>
      <w:r>
        <w:rPr>
          <w:rFonts w:ascii="Arial" w:hAnsi="Arial" w:cs="Arial"/>
          <w:color w:val="000000"/>
          <w:sz w:val="22"/>
          <w:szCs w:val="22"/>
        </w:rPr>
        <w:fldChar w:fldCharType="separate"/>
      </w:r>
      <w:r>
        <w:rPr>
          <w:rStyle w:val="Hyperlink"/>
          <w:rFonts w:ascii="Arial" w:hAnsi="Arial" w:cs="Arial"/>
          <w:b/>
          <w:bCs/>
          <w:color w:val="000000"/>
          <w:sz w:val="22"/>
          <w:szCs w:val="22"/>
          <w:bdr w:val="none" w:sz="0" w:space="0" w:color="auto" w:frame="1"/>
        </w:rPr>
        <w:t>AgroFood</w:t>
      </w:r>
      <w:proofErr w:type="spellEnd"/>
      <w:r>
        <w:rPr>
          <w:rStyle w:val="Hyperlink"/>
          <w:rFonts w:ascii="Arial" w:hAnsi="Arial" w:cs="Arial"/>
          <w:b/>
          <w:bCs/>
          <w:color w:val="000000"/>
          <w:sz w:val="22"/>
          <w:szCs w:val="22"/>
          <w:bdr w:val="none" w:sz="0" w:space="0" w:color="auto" w:frame="1"/>
        </w:rPr>
        <w:t xml:space="preserve"> Cluster</w:t>
      </w:r>
      <w:r>
        <w:rPr>
          <w:rFonts w:ascii="Arial" w:hAnsi="Arial" w:cs="Arial"/>
          <w:color w:val="000000"/>
          <w:sz w:val="22"/>
          <w:szCs w:val="22"/>
        </w:rPr>
        <w:fldChar w:fldCharType="end"/>
      </w:r>
      <w:r>
        <w:rPr>
          <w:rFonts w:ascii="Arial" w:hAnsi="Arial" w:cs="Arial"/>
          <w:color w:val="000000"/>
          <w:sz w:val="22"/>
          <w:szCs w:val="22"/>
        </w:rPr>
        <w:t>, which brings together entrepreneurs, education, research and government together to share knowledge, stimulate business and drive innovation in open field production. </w:t>
      </w:r>
      <w:hyperlink r:id="rId12" w:tgtFrame="_blank" w:history="1">
        <w:r>
          <w:rPr>
            <w:rStyle w:val="Hyperlink"/>
            <w:rFonts w:ascii="Arial" w:hAnsi="Arial" w:cs="Arial"/>
            <w:b/>
            <w:bCs/>
            <w:color w:val="000000"/>
            <w:sz w:val="22"/>
            <w:szCs w:val="22"/>
            <w:bdr w:val="none" w:sz="0" w:space="0" w:color="auto" w:frame="1"/>
          </w:rPr>
          <w:t>Agrico</w:t>
        </w:r>
      </w:hyperlink>
      <w:r>
        <w:rPr>
          <w:rFonts w:ascii="Arial" w:hAnsi="Arial" w:cs="Arial"/>
          <w:color w:val="000000"/>
          <w:sz w:val="22"/>
          <w:szCs w:val="22"/>
        </w:rPr>
        <w:t> meanwhile gave us a tour of its R&amp;D facility where it is developing new potato varieties.   </w:t>
      </w:r>
    </w:p>
    <w:p w14:paraId="61B563CC" w14:textId="77777777" w:rsidR="00B9791F" w:rsidRDefault="00B9791F" w:rsidP="00B9791F">
      <w:pPr>
        <w:pStyle w:val="NormalWeb"/>
        <w:shd w:val="clear" w:color="auto" w:fill="FFFFFF"/>
        <w:textAlignment w:val="baseline"/>
        <w:rPr>
          <w:rFonts w:ascii="Arial" w:hAnsi="Arial" w:cs="Arial"/>
          <w:color w:val="000000"/>
          <w:sz w:val="22"/>
          <w:szCs w:val="22"/>
        </w:rPr>
      </w:pPr>
      <w:r>
        <w:rPr>
          <w:rFonts w:ascii="Arial" w:hAnsi="Arial" w:cs="Arial"/>
          <w:color w:val="000000"/>
          <w:sz w:val="22"/>
          <w:szCs w:val="22"/>
        </w:rPr>
        <w:t>We are already seeing some incredible examples of Dutch innovation in Norfolk and Suffolk, particularly around Controlled Environment Agriculture, with the likes of </w:t>
      </w:r>
      <w:hyperlink r:id="rId13" w:tgtFrame="_blank" w:history="1">
        <w:r>
          <w:rPr>
            <w:rStyle w:val="Hyperlink"/>
            <w:rFonts w:ascii="Arial" w:hAnsi="Arial" w:cs="Arial"/>
            <w:b/>
            <w:bCs/>
            <w:color w:val="000000"/>
            <w:sz w:val="22"/>
            <w:szCs w:val="22"/>
            <w:bdr w:val="none" w:sz="0" w:space="0" w:color="auto" w:frame="1"/>
          </w:rPr>
          <w:t>Bom Group</w:t>
        </w:r>
      </w:hyperlink>
      <w:r>
        <w:rPr>
          <w:rFonts w:ascii="Arial" w:hAnsi="Arial" w:cs="Arial"/>
          <w:color w:val="000000"/>
          <w:sz w:val="22"/>
          <w:szCs w:val="22"/>
        </w:rPr>
        <w:t> (</w:t>
      </w:r>
      <w:proofErr w:type="spellStart"/>
      <w:r>
        <w:rPr>
          <w:rFonts w:ascii="Arial" w:hAnsi="Arial" w:cs="Arial"/>
          <w:color w:val="000000"/>
          <w:sz w:val="22"/>
          <w:szCs w:val="22"/>
        </w:rPr>
        <w:t>Ingham</w:t>
      </w:r>
      <w:proofErr w:type="spellEnd"/>
      <w:r>
        <w:rPr>
          <w:rFonts w:ascii="Arial" w:hAnsi="Arial" w:cs="Arial"/>
          <w:color w:val="000000"/>
          <w:sz w:val="22"/>
          <w:szCs w:val="22"/>
        </w:rPr>
        <w:t xml:space="preserve">, Suffolk and </w:t>
      </w:r>
      <w:proofErr w:type="spellStart"/>
      <w:r>
        <w:rPr>
          <w:rFonts w:ascii="Arial" w:hAnsi="Arial" w:cs="Arial"/>
          <w:color w:val="000000"/>
          <w:sz w:val="22"/>
          <w:szCs w:val="22"/>
        </w:rPr>
        <w:t>Trowse</w:t>
      </w:r>
      <w:proofErr w:type="spellEnd"/>
      <w:r>
        <w:rPr>
          <w:rFonts w:ascii="Arial" w:hAnsi="Arial" w:cs="Arial"/>
          <w:color w:val="000000"/>
          <w:sz w:val="22"/>
          <w:szCs w:val="22"/>
        </w:rPr>
        <w:t>, Norfolk) and </w:t>
      </w:r>
      <w:proofErr w:type="spellStart"/>
      <w:r>
        <w:rPr>
          <w:rFonts w:ascii="Arial" w:hAnsi="Arial" w:cs="Arial"/>
          <w:color w:val="000000"/>
          <w:sz w:val="22"/>
          <w:szCs w:val="22"/>
        </w:rPr>
        <w:fldChar w:fldCharType="begin"/>
      </w:r>
      <w:r>
        <w:rPr>
          <w:rFonts w:ascii="Arial" w:hAnsi="Arial" w:cs="Arial"/>
          <w:color w:val="000000"/>
          <w:sz w:val="22"/>
          <w:szCs w:val="22"/>
        </w:rPr>
        <w:instrText xml:space="preserve"> HYPERLINK "https://www.onefarm.io/" \t "_blank" </w:instrText>
      </w:r>
      <w:r>
        <w:rPr>
          <w:rFonts w:ascii="Arial" w:hAnsi="Arial" w:cs="Arial"/>
          <w:color w:val="000000"/>
          <w:sz w:val="22"/>
          <w:szCs w:val="22"/>
        </w:rPr>
        <w:fldChar w:fldCharType="separate"/>
      </w:r>
      <w:r>
        <w:rPr>
          <w:rStyle w:val="Hyperlink"/>
          <w:rFonts w:ascii="Arial" w:hAnsi="Arial" w:cs="Arial"/>
          <w:b/>
          <w:bCs/>
          <w:color w:val="000000"/>
          <w:sz w:val="22"/>
          <w:szCs w:val="22"/>
          <w:bdr w:val="none" w:sz="0" w:space="0" w:color="auto" w:frame="1"/>
        </w:rPr>
        <w:t>OneFarm</w:t>
      </w:r>
      <w:proofErr w:type="spellEnd"/>
      <w:r>
        <w:rPr>
          <w:rStyle w:val="Hyperlink"/>
          <w:rFonts w:ascii="Arial" w:hAnsi="Arial" w:cs="Arial"/>
          <w:b/>
          <w:bCs/>
          <w:color w:val="000000"/>
          <w:sz w:val="22"/>
          <w:szCs w:val="22"/>
          <w:bdr w:val="none" w:sz="0" w:space="0" w:color="auto" w:frame="1"/>
        </w:rPr>
        <w:t> </w:t>
      </w:r>
      <w:r>
        <w:rPr>
          <w:rFonts w:ascii="Arial" w:hAnsi="Arial" w:cs="Arial"/>
          <w:color w:val="000000"/>
          <w:sz w:val="22"/>
          <w:szCs w:val="22"/>
        </w:rPr>
        <w:fldChar w:fldCharType="end"/>
      </w:r>
      <w:r>
        <w:rPr>
          <w:rFonts w:ascii="Arial" w:hAnsi="Arial" w:cs="Arial"/>
          <w:color w:val="000000"/>
          <w:sz w:val="22"/>
          <w:szCs w:val="22"/>
        </w:rPr>
        <w:t>(Newmarket, Suffolk) investing in the region. We want to encourage more of this collaborative activity, while ensuring supply chain benefits and training opportunities for the region. </w:t>
      </w:r>
    </w:p>
    <w:p w14:paraId="06C26700" w14:textId="77777777" w:rsidR="00B9791F" w:rsidRDefault="00B9791F" w:rsidP="00B9791F">
      <w:pPr>
        <w:pStyle w:val="NormalWeb"/>
        <w:shd w:val="clear" w:color="auto" w:fill="FFFFFF"/>
        <w:textAlignment w:val="baseline"/>
        <w:rPr>
          <w:rFonts w:ascii="Arial" w:hAnsi="Arial" w:cs="Arial"/>
          <w:color w:val="000000"/>
          <w:sz w:val="22"/>
          <w:szCs w:val="22"/>
        </w:rPr>
      </w:pPr>
      <w:r>
        <w:rPr>
          <w:rFonts w:ascii="Arial" w:hAnsi="Arial" w:cs="Arial"/>
          <w:b/>
          <w:bCs/>
          <w:color w:val="000000"/>
          <w:sz w:val="22"/>
          <w:szCs w:val="22"/>
          <w:bdr w:val="none" w:sz="0" w:space="0" w:color="auto" w:frame="1"/>
        </w:rPr>
        <w:t>Opportunities for potential collaboration with Norfolk &amp; Suffolk  </w:t>
      </w:r>
    </w:p>
    <w:p w14:paraId="6AF60EF7" w14:textId="77777777" w:rsidR="00B9791F" w:rsidRDefault="00B9791F" w:rsidP="00B9791F">
      <w:pPr>
        <w:pStyle w:val="NormalWeb"/>
        <w:shd w:val="clear" w:color="auto" w:fill="FFFFFF"/>
        <w:textAlignment w:val="baseline"/>
        <w:rPr>
          <w:rFonts w:ascii="Arial" w:hAnsi="Arial" w:cs="Arial"/>
          <w:color w:val="000000"/>
          <w:sz w:val="22"/>
          <w:szCs w:val="22"/>
        </w:rPr>
      </w:pPr>
      <w:r>
        <w:rPr>
          <w:rFonts w:ascii="Arial" w:hAnsi="Arial" w:cs="Arial"/>
          <w:color w:val="000000"/>
          <w:sz w:val="22"/>
          <w:szCs w:val="22"/>
        </w:rPr>
        <w:t>Collaboration between the Netherlands and Norfolk &amp; Suffolk is nothing new. There are some strong existing connections between UEA and the research institutes on Norwich Research Park (NRP) and Wageningen University and Research (WUR) for example, as well as strong B2B connections, and we look forward to building on these growing relationships. </w:t>
      </w:r>
    </w:p>
    <w:p w14:paraId="7CA8FAC2" w14:textId="77777777" w:rsidR="00B9791F" w:rsidRDefault="00B9791F" w:rsidP="00B9791F">
      <w:pPr>
        <w:rPr>
          <w:rFonts w:ascii="Arial" w:hAnsi="Arial" w:cs="Arial"/>
        </w:rPr>
      </w:pPr>
      <w:r>
        <w:rPr>
          <w:rFonts w:ascii="Arial" w:hAnsi="Arial" w:cs="Arial"/>
        </w:rPr>
        <w:t>Ends</w:t>
      </w:r>
    </w:p>
    <w:p w14:paraId="352EF8CB" w14:textId="78758AFB" w:rsidR="00BF0E4B" w:rsidRPr="00B9791F" w:rsidRDefault="00BF0E4B" w:rsidP="00B9791F"/>
    <w:sectPr w:rsidR="00BF0E4B" w:rsidRPr="00B979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AB8"/>
    <w:rsid w:val="000A5AB8"/>
    <w:rsid w:val="00362DD9"/>
    <w:rsid w:val="00462ED7"/>
    <w:rsid w:val="007C3D55"/>
    <w:rsid w:val="00B9791F"/>
    <w:rsid w:val="00BF0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33C0A"/>
  <w15:chartTrackingRefBased/>
  <w15:docId w15:val="{522E9EC8-27CE-4F8D-A2BE-BEAE1A726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91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2E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62ED7"/>
    <w:rPr>
      <w:color w:val="0000FF"/>
      <w:u w:val="single"/>
    </w:rPr>
  </w:style>
  <w:style w:type="character" w:styleId="UnresolvedMention">
    <w:name w:val="Unresolved Mention"/>
    <w:basedOn w:val="DefaultParagraphFont"/>
    <w:uiPriority w:val="99"/>
    <w:semiHidden/>
    <w:unhideWhenUsed/>
    <w:rsid w:val="007C3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171646">
      <w:bodyDiv w:val="1"/>
      <w:marLeft w:val="0"/>
      <w:marRight w:val="0"/>
      <w:marTop w:val="0"/>
      <w:marBottom w:val="0"/>
      <w:divBdr>
        <w:top w:val="none" w:sz="0" w:space="0" w:color="auto"/>
        <w:left w:val="none" w:sz="0" w:space="0" w:color="auto"/>
        <w:bottom w:val="none" w:sz="0" w:space="0" w:color="auto"/>
        <w:right w:val="none" w:sz="0" w:space="0" w:color="auto"/>
      </w:divBdr>
    </w:div>
    <w:div w:id="190063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anglia.co.uk/new-anglia-lep-innovation-board/" TargetMode="External"/><Relationship Id="rId13" Type="http://schemas.openxmlformats.org/officeDocument/2006/relationships/hyperlink" Target="https://bomgroup.nl/en" TargetMode="External"/><Relationship Id="rId3" Type="http://schemas.openxmlformats.org/officeDocument/2006/relationships/webSettings" Target="webSettings.xml"/><Relationship Id="rId7" Type="http://schemas.openxmlformats.org/officeDocument/2006/relationships/hyperlink" Target="https://newanglia.co.uk/norfolk-and-suffolk-agri-food-industry-council/" TargetMode="External"/><Relationship Id="rId12" Type="http://schemas.openxmlformats.org/officeDocument/2006/relationships/hyperlink" Target="https://www.agricopotatoes.com/resear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ewanglia.co.uk/wp-content/uploads/2021/11/Agri-food-in-Eastern-England-investment-opportunity-Winter-2021-LR-2.pdf" TargetMode="External"/><Relationship Id="rId11" Type="http://schemas.openxmlformats.org/officeDocument/2006/relationships/hyperlink" Target="https://www.worldhorticenter.nl/en/home" TargetMode="External"/><Relationship Id="rId5" Type="http://schemas.openxmlformats.org/officeDocument/2006/relationships/hyperlink" Target="https://newanglia.co.uk/wp-content/uploads/2022/01/FINAL-Norfolk-and-Suffolk-economic-strategy-Jan-2022.pdf" TargetMode="External"/><Relationship Id="rId15" Type="http://schemas.openxmlformats.org/officeDocument/2006/relationships/theme" Target="theme/theme1.xml"/><Relationship Id="rId10" Type="http://schemas.openxmlformats.org/officeDocument/2006/relationships/hyperlink" Target="https://farmofthefuture.nl/en/" TargetMode="External"/><Relationship Id="rId4" Type="http://schemas.openxmlformats.org/officeDocument/2006/relationships/hyperlink" Target="http://www.norfolksuffolkunlimited.co.uk" TargetMode="External"/><Relationship Id="rId9" Type="http://schemas.openxmlformats.org/officeDocument/2006/relationships/hyperlink" Target="https://www.nlfoodpartnership.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1109</Words>
  <Characters>6322</Characters>
  <Application>Microsoft Office Word</Application>
  <DocSecurity>0</DocSecurity>
  <Lines>52</Lines>
  <Paragraphs>14</Paragraphs>
  <ScaleCrop>false</ScaleCrop>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Balls</dc:creator>
  <cp:keywords/>
  <dc:description/>
  <cp:lastModifiedBy>Richard Balls</cp:lastModifiedBy>
  <cp:revision>2</cp:revision>
  <dcterms:created xsi:type="dcterms:W3CDTF">2023-03-23T13:45:00Z</dcterms:created>
  <dcterms:modified xsi:type="dcterms:W3CDTF">2023-03-23T13:45:00Z</dcterms:modified>
</cp:coreProperties>
</file>